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724" w:rsidRPr="00A30785" w:rsidRDefault="005E448F">
      <w:pPr>
        <w:rPr>
          <w:sz w:val="22"/>
          <w:szCs w:val="22"/>
        </w:rPr>
      </w:pPr>
      <w:r w:rsidRPr="00A30785">
        <w:rPr>
          <w:noProof/>
          <w:sz w:val="22"/>
          <w:szCs w:val="22"/>
        </w:rPr>
        <w:drawing>
          <wp:inline distT="0" distB="0" distL="0" distR="0">
            <wp:extent cx="1094537" cy="1094537"/>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094537" cy="1094537"/>
                    </a:xfrm>
                    <a:prstGeom prst="rect">
                      <a:avLst/>
                    </a:prstGeom>
                    <a:ln w="12700" cap="flat">
                      <a:noFill/>
                      <a:miter lim="400000"/>
                    </a:ln>
                    <a:effectLst/>
                  </pic:spPr>
                </pic:pic>
              </a:graphicData>
            </a:graphic>
          </wp:inline>
        </w:drawing>
      </w:r>
      <w:r w:rsidRPr="00A30785">
        <w:rPr>
          <w:rFonts w:ascii="Book Antiqua" w:eastAsia="Book Antiqua" w:hAnsi="Book Antiqua" w:cs="Book Antiqua"/>
          <w:noProof/>
          <w:sz w:val="22"/>
          <w:szCs w:val="22"/>
        </w:rPr>
        <mc:AlternateContent>
          <mc:Choice Requires="wps">
            <w:drawing>
              <wp:anchor distT="0" distB="0" distL="0" distR="0" simplePos="0" relativeHeight="251661312" behindDoc="0" locked="0" layoutInCell="1" allowOverlap="1">
                <wp:simplePos x="0" y="0"/>
                <wp:positionH relativeFrom="column">
                  <wp:posOffset>4112259</wp:posOffset>
                </wp:positionH>
                <wp:positionV relativeFrom="line">
                  <wp:posOffset>0</wp:posOffset>
                </wp:positionV>
                <wp:extent cx="1147446" cy="1033781"/>
                <wp:effectExtent l="0" t="0" r="0" b="0"/>
                <wp:wrapNone/>
                <wp:docPr id="1073741826" name="officeArt object" descr="S&amp;D"/>
                <wp:cNvGraphicFramePr/>
                <a:graphic xmlns:a="http://schemas.openxmlformats.org/drawingml/2006/main">
                  <a:graphicData uri="http://schemas.microsoft.com/office/word/2010/wordprocessingShape">
                    <wps:wsp>
                      <wps:cNvSpPr txBox="1"/>
                      <wps:spPr>
                        <a:xfrm>
                          <a:off x="0" y="0"/>
                          <a:ext cx="1147446" cy="1033781"/>
                        </a:xfrm>
                        <a:prstGeom prst="rect">
                          <a:avLst/>
                        </a:prstGeom>
                        <a:solidFill>
                          <a:srgbClr val="FF0000"/>
                        </a:solidFill>
                        <a:ln w="9525" cap="flat">
                          <a:solidFill>
                            <a:srgbClr val="FF0000"/>
                          </a:solidFill>
                          <a:prstDash val="solid"/>
                          <a:round/>
                        </a:ln>
                        <a:effectLst/>
                      </wps:spPr>
                      <wps:txbx>
                        <w:txbxContent>
                          <w:p w:rsidR="00177724" w:rsidRDefault="00177724">
                            <w:pPr>
                              <w:jc w:val="center"/>
                              <w:rPr>
                                <w:rFonts w:ascii="Arial" w:eastAsia="Arial" w:hAnsi="Arial" w:cs="Arial"/>
                                <w:b/>
                                <w:bCs/>
                                <w:sz w:val="64"/>
                                <w:szCs w:val="64"/>
                              </w:rPr>
                            </w:pPr>
                          </w:p>
                          <w:p w:rsidR="00177724" w:rsidRDefault="005E448F">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S&amp;D" style="position:absolute;left:0;text-align:left;margin-left:323.8pt;margin-top:0;width:90.35pt;height:81.4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" fillcolor="red" strokecolor="red">
                <v:stroke joinstyle="round"/>
                <v:textbox inset="1.27mm,1.27mm,1.27mm,1.27mm">
                  <w:txbxContent>
                    <w:p w:rsidR="00177724" w:rsidRDefault="00177724">
                      <w:pPr>
                        <w:jc w:val="center"/>
                        <w:rPr>
                          <w:rFonts w:ascii="Arial" w:eastAsia="Arial" w:hAnsi="Arial" w:cs="Arial"/>
                          <w:b/>
                          <w:bCs/>
                          <w:sz w:val="64"/>
                          <w:szCs w:val="64"/>
                        </w:rPr>
                      </w:pPr>
                    </w:p>
                    <w:p w:rsidR="00177724" w:rsidRDefault="005E448F">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v:textbox>
                <w10:wrap anchory="line"/>
              </v:shape>
            </w:pict>
          </mc:Fallback>
        </mc:AlternateContent>
      </w:r>
    </w:p>
    <w:p w:rsidR="00177724" w:rsidRPr="00A30785" w:rsidRDefault="005E448F">
      <w:pPr>
        <w:jc w:val="center"/>
        <w:rPr>
          <w:rFonts w:ascii="Book Antiqua" w:eastAsia="Book Antiqua" w:hAnsi="Book Antiqua" w:cs="Book Antiqua"/>
          <w:b/>
          <w:bCs/>
          <w:sz w:val="22"/>
          <w:szCs w:val="22"/>
        </w:rPr>
      </w:pPr>
      <w:r w:rsidRPr="00A30785">
        <w:rPr>
          <w:rFonts w:ascii="Book Antiqua" w:eastAsia="Book Antiqua" w:hAnsi="Book Antiqua" w:cs="Book Antiqua"/>
          <w:b/>
          <w:bCs/>
          <w:noProof/>
          <w:sz w:val="22"/>
          <w:szCs w:val="22"/>
        </w:rPr>
        <mc:AlternateContent>
          <mc:Choice Requires="wps">
            <w:drawing>
              <wp:anchor distT="0" distB="0" distL="0" distR="0" simplePos="0" relativeHeight="251659264" behindDoc="0" locked="0" layoutInCell="1" allowOverlap="1">
                <wp:simplePos x="0" y="0"/>
                <wp:positionH relativeFrom="column">
                  <wp:posOffset>-958532</wp:posOffset>
                </wp:positionH>
                <wp:positionV relativeFrom="line">
                  <wp:posOffset>115887</wp:posOffset>
                </wp:positionV>
                <wp:extent cx="7658100" cy="0"/>
                <wp:effectExtent l="0" t="0" r="0" b="0"/>
                <wp:wrapNone/>
                <wp:docPr id="1073741827"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w:pict>
              <v:line w14:anchorId="54B049C3" id="officeArt object" o:spid="_x0000_s1026" alt="Line" style="position:absolute;z-index:251659264;visibility:visible;mso-wrap-style:square;mso-wrap-distance-left:0;mso-wrap-distance-top:0;mso-wrap-distance-right:0;mso-wrap-distance-bottom:0;mso-position-horizontal:absolute;mso-position-horizontal-relative:text;mso-position-vertical:absolute;mso-position-vertical-relative:line" from="-75.45pt,9.1pt" to="527.55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">
                <w10:wrap anchory="line"/>
              </v:line>
            </w:pict>
          </mc:Fallback>
        </mc:AlternateContent>
      </w:r>
    </w:p>
    <w:p w:rsidR="00177724" w:rsidRPr="00A30785" w:rsidRDefault="005E448F">
      <w:pPr>
        <w:jc w:val="center"/>
        <w:rPr>
          <w:rFonts w:ascii="Book Antiqua" w:eastAsia="Book Antiqua" w:hAnsi="Book Antiqua" w:cs="Book Antiqua"/>
          <w:b/>
          <w:bCs/>
          <w:sz w:val="22"/>
          <w:szCs w:val="22"/>
          <w:lang w:val="el-GR"/>
        </w:rPr>
      </w:pPr>
      <w:r w:rsidRPr="00A30785">
        <w:rPr>
          <w:rFonts w:ascii="Book Antiqua" w:hAnsi="Book Antiqua"/>
          <w:b/>
          <w:bCs/>
          <w:sz w:val="22"/>
          <w:szCs w:val="22"/>
          <w:lang w:val="el-GR"/>
        </w:rPr>
        <w:t>ΚΟΙΝΟΒΟΥΛΕΥΤΙΚΗ ΟΜΑΔΑ ΠΑΣΟΚ ΣΤΟ ΕΥΡΩΠΑΙΚΟ ΚΟΙΝΟΒΟΥΛΙΟ</w:t>
      </w:r>
    </w:p>
    <w:p w:rsidR="00177724" w:rsidRPr="00A30785" w:rsidRDefault="005E448F">
      <w:pPr>
        <w:jc w:val="center"/>
        <w:rPr>
          <w:rFonts w:ascii="Book Antiqua" w:eastAsia="Book Antiqua" w:hAnsi="Book Antiqua" w:cs="Book Antiqua"/>
          <w:b/>
          <w:bCs/>
          <w:sz w:val="22"/>
          <w:szCs w:val="22"/>
          <w:lang w:val="el-GR"/>
        </w:rPr>
      </w:pPr>
      <w:r w:rsidRPr="00A30785">
        <w:rPr>
          <w:rFonts w:ascii="Book Antiqua" w:hAnsi="Book Antiqua"/>
          <w:b/>
          <w:bCs/>
          <w:sz w:val="22"/>
          <w:szCs w:val="22"/>
          <w:lang w:val="el-GR"/>
        </w:rPr>
        <w:t>Γραφείο ευρωβουλευτή Νίκου Παπανδρέου</w:t>
      </w:r>
    </w:p>
    <w:p w:rsidR="00177724" w:rsidRPr="00A30785" w:rsidRDefault="005E448F">
      <w:pPr>
        <w:rPr>
          <w:rFonts w:ascii="Book Antiqua" w:eastAsia="Book Antiqua" w:hAnsi="Book Antiqua" w:cs="Book Antiqua"/>
          <w:sz w:val="22"/>
          <w:szCs w:val="22"/>
          <w:lang w:val="el-GR"/>
        </w:rPr>
      </w:pPr>
      <w:r w:rsidRPr="00A30785">
        <w:rPr>
          <w:rFonts w:ascii="Book Antiqua" w:eastAsia="Book Antiqua" w:hAnsi="Book Antiqua" w:cs="Book Antiqua"/>
          <w:b/>
          <w:bCs/>
          <w:noProof/>
          <w:sz w:val="22"/>
          <w:szCs w:val="22"/>
        </w:rPr>
        <mc:AlternateContent>
          <mc:Choice Requires="wps">
            <w:drawing>
              <wp:anchor distT="0" distB="0" distL="0" distR="0" simplePos="0" relativeHeight="251660288" behindDoc="0" locked="0" layoutInCell="1" allowOverlap="1">
                <wp:simplePos x="0" y="0"/>
                <wp:positionH relativeFrom="column">
                  <wp:posOffset>-958532</wp:posOffset>
                </wp:positionH>
                <wp:positionV relativeFrom="line">
                  <wp:posOffset>47307</wp:posOffset>
                </wp:positionV>
                <wp:extent cx="7658100" cy="0"/>
                <wp:effectExtent l="0" t="0" r="0" b="0"/>
                <wp:wrapNone/>
                <wp:docPr id="1073741828"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w:pict>
              <v:line w14:anchorId="28480C14" id="officeArt object" o:spid="_x0000_s1026" alt="Line" style="position:absolute;z-index:251660288;visibility:visible;mso-wrap-style:square;mso-wrap-distance-left:0;mso-wrap-distance-top:0;mso-wrap-distance-right:0;mso-wrap-distance-bottom:0;mso-position-horizontal:absolute;mso-position-horizontal-relative:text;mso-position-vertical:absolute;mso-position-vertical-relative:line" from="-75.45pt,3.7pt" to="527.55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">
                <w10:wrap anchory="line"/>
              </v:line>
            </w:pict>
          </mc:Fallback>
        </mc:AlternateContent>
      </w:r>
    </w:p>
    <w:p w:rsidR="00177724" w:rsidRPr="00A30785" w:rsidRDefault="005E448F">
      <w:pPr>
        <w:jc w:val="center"/>
        <w:rPr>
          <w:rFonts w:ascii="Book Antiqua" w:eastAsia="Book Antiqua" w:hAnsi="Book Antiqua" w:cs="Book Antiqua"/>
          <w:b/>
          <w:bCs/>
          <w:sz w:val="22"/>
          <w:szCs w:val="22"/>
          <w:lang w:val="el-GR"/>
        </w:rPr>
      </w:pPr>
      <w:r w:rsidRPr="00A30785">
        <w:rPr>
          <w:rFonts w:ascii="Book Antiqua" w:hAnsi="Book Antiqua"/>
          <w:b/>
          <w:bCs/>
          <w:sz w:val="22"/>
          <w:szCs w:val="22"/>
          <w:lang w:val="el-GR"/>
        </w:rPr>
        <w:t>ΤΟΜΕΑΣ ΕΠΙΚΟΙΝΩΝΙΑΣ</w:t>
      </w:r>
    </w:p>
    <w:p w:rsidR="00177724" w:rsidRPr="00A30785" w:rsidRDefault="005E448F">
      <w:pPr>
        <w:jc w:val="center"/>
        <w:rPr>
          <w:rFonts w:ascii="Book Antiqua" w:eastAsia="Book Antiqua" w:hAnsi="Book Antiqua" w:cs="Book Antiqua"/>
          <w:b/>
          <w:bCs/>
          <w:sz w:val="22"/>
          <w:szCs w:val="22"/>
          <w:lang w:val="el-GR"/>
        </w:rPr>
      </w:pPr>
      <w:r w:rsidRPr="00A30785">
        <w:rPr>
          <w:rFonts w:ascii="Book Antiqua" w:hAnsi="Book Antiqua"/>
          <w:b/>
          <w:bCs/>
          <w:sz w:val="22"/>
          <w:szCs w:val="22"/>
          <w:lang w:val="el-GR"/>
        </w:rPr>
        <w:t>ΔΕΛΤΙΟ ΤΥΠΟΥ</w:t>
      </w:r>
    </w:p>
    <w:p w:rsidR="00177724" w:rsidRPr="00A30785" w:rsidRDefault="00177724">
      <w:pPr>
        <w:rPr>
          <w:rFonts w:ascii="Book Antiqua" w:eastAsia="Book Antiqua" w:hAnsi="Book Antiqua" w:cs="Book Antiqua"/>
          <w:b/>
          <w:bCs/>
          <w:i/>
          <w:iCs/>
          <w:sz w:val="22"/>
          <w:szCs w:val="22"/>
          <w:lang w:val="el-GR"/>
        </w:rPr>
      </w:pPr>
    </w:p>
    <w:p w:rsidR="00177724" w:rsidRPr="00A30785" w:rsidRDefault="00FF110A" w:rsidP="00800354">
      <w:pPr>
        <w:jc w:val="right"/>
        <w:rPr>
          <w:rFonts w:ascii="Book Antiqua" w:hAnsi="Book Antiqua"/>
          <w:sz w:val="22"/>
          <w:szCs w:val="22"/>
          <w:lang w:val="el-GR"/>
        </w:rPr>
      </w:pPr>
      <w:r w:rsidRPr="00A30785">
        <w:rPr>
          <w:rFonts w:ascii="Book Antiqua" w:hAnsi="Book Antiqua"/>
          <w:sz w:val="22"/>
          <w:szCs w:val="22"/>
          <w:lang w:val="el-GR"/>
        </w:rPr>
        <w:t>Βρυξέλλες</w:t>
      </w:r>
      <w:r w:rsidR="009A2328" w:rsidRPr="00A30785">
        <w:rPr>
          <w:rFonts w:ascii="Book Antiqua" w:hAnsi="Book Antiqua"/>
          <w:sz w:val="22"/>
          <w:szCs w:val="22"/>
          <w:lang w:val="el-GR"/>
        </w:rPr>
        <w:t xml:space="preserve">, </w:t>
      </w:r>
      <w:r w:rsidR="009753D0" w:rsidRPr="00A30785">
        <w:rPr>
          <w:rFonts w:ascii="Book Antiqua" w:hAnsi="Book Antiqua"/>
          <w:sz w:val="22"/>
          <w:szCs w:val="22"/>
          <w:lang w:val="el-GR"/>
        </w:rPr>
        <w:t>Σάββατο 24</w:t>
      </w:r>
      <w:r w:rsidRPr="00A30785">
        <w:rPr>
          <w:rFonts w:ascii="Book Antiqua" w:hAnsi="Book Antiqua"/>
          <w:sz w:val="22"/>
          <w:szCs w:val="22"/>
          <w:lang w:val="el-GR"/>
        </w:rPr>
        <w:t xml:space="preserve"> </w:t>
      </w:r>
      <w:r w:rsidR="008F4EC9" w:rsidRPr="00A30785">
        <w:rPr>
          <w:rFonts w:ascii="Book Antiqua" w:hAnsi="Book Antiqua"/>
          <w:sz w:val="22"/>
          <w:szCs w:val="22"/>
          <w:lang w:val="el-GR"/>
        </w:rPr>
        <w:t>Ιουνίου</w:t>
      </w:r>
      <w:r w:rsidR="005E448F" w:rsidRPr="00A30785">
        <w:rPr>
          <w:rFonts w:ascii="Book Antiqua" w:hAnsi="Book Antiqua"/>
          <w:sz w:val="22"/>
          <w:szCs w:val="22"/>
          <w:lang w:val="el-GR"/>
        </w:rPr>
        <w:t xml:space="preserve"> 2023</w:t>
      </w:r>
    </w:p>
    <w:p w:rsidR="00676888" w:rsidRPr="00A30785" w:rsidRDefault="00676888" w:rsidP="00800354">
      <w:pPr>
        <w:rPr>
          <w:rFonts w:ascii="Book Antiqua" w:hAnsi="Book Antiqua"/>
          <w:sz w:val="22"/>
          <w:szCs w:val="22"/>
          <w:lang w:val="el-GR"/>
        </w:rPr>
      </w:pPr>
    </w:p>
    <w:p w:rsidR="00940168" w:rsidRPr="00A30785" w:rsidRDefault="00E02D99" w:rsidP="00940168">
      <w:pPr>
        <w:jc w:val="center"/>
        <w:rPr>
          <w:rFonts w:ascii="Book Antiqua" w:hAnsi="Book Antiqua"/>
          <w:b/>
          <w:bCs/>
          <w:sz w:val="22"/>
          <w:szCs w:val="22"/>
          <w:lang w:val="el-GR"/>
        </w:rPr>
      </w:pPr>
      <w:r w:rsidRPr="00A30785">
        <w:rPr>
          <w:rFonts w:ascii="Book Antiqua" w:hAnsi="Book Antiqua"/>
          <w:b/>
          <w:bCs/>
          <w:sz w:val="22"/>
          <w:szCs w:val="22"/>
          <w:lang w:val="el-GR"/>
        </w:rPr>
        <w:t xml:space="preserve">Νίκος Παπανδρέου: </w:t>
      </w:r>
      <w:r w:rsidR="00940168" w:rsidRPr="00A30785">
        <w:rPr>
          <w:rFonts w:ascii="Book Antiqua" w:hAnsi="Book Antiqua"/>
          <w:b/>
          <w:bCs/>
          <w:sz w:val="22"/>
          <w:szCs w:val="22"/>
          <w:lang w:val="el-GR"/>
        </w:rPr>
        <w:t xml:space="preserve">Το Υδρογόνο </w:t>
      </w:r>
      <w:r w:rsidR="00940168" w:rsidRPr="00A30785">
        <w:rPr>
          <w:rFonts w:ascii="Book Antiqua" w:hAnsi="Book Antiqua"/>
          <w:b/>
          <w:bCs/>
          <w:sz w:val="22"/>
          <w:szCs w:val="22"/>
          <w:lang w:val="el-GR"/>
        </w:rPr>
        <w:t>μπορεί να ενισχύσει την ενεργειακή ανεξαρτησία</w:t>
      </w:r>
      <w:r w:rsidR="00940168" w:rsidRPr="00A30785">
        <w:rPr>
          <w:rFonts w:ascii="Book Antiqua" w:hAnsi="Book Antiqua"/>
          <w:b/>
          <w:bCs/>
          <w:sz w:val="22"/>
          <w:szCs w:val="22"/>
          <w:lang w:val="el-GR"/>
        </w:rPr>
        <w:t>.</w:t>
      </w:r>
    </w:p>
    <w:p w:rsidR="00940168" w:rsidRPr="00A30785" w:rsidRDefault="00940168" w:rsidP="00E02D99">
      <w:pPr>
        <w:rPr>
          <w:rFonts w:ascii="Book Antiqua" w:hAnsi="Book Antiqua"/>
          <w:b/>
          <w:bCs/>
          <w:sz w:val="22"/>
          <w:szCs w:val="22"/>
          <w:lang w:val="el-GR"/>
        </w:rPr>
      </w:pPr>
    </w:p>
    <w:p w:rsidR="00E02D99" w:rsidRPr="00A30785" w:rsidRDefault="00E02D99" w:rsidP="00E02D99">
      <w:pPr>
        <w:rPr>
          <w:rFonts w:ascii="Book Antiqua" w:hAnsi="Book Antiqua"/>
          <w:sz w:val="22"/>
          <w:szCs w:val="22"/>
          <w:lang w:val="el-GR"/>
        </w:rPr>
      </w:pPr>
      <w:r w:rsidRPr="00A30785">
        <w:rPr>
          <w:rFonts w:ascii="Book Antiqua" w:hAnsi="Book Antiqua"/>
          <w:sz w:val="22"/>
          <w:szCs w:val="22"/>
          <w:lang w:val="el-GR"/>
        </w:rPr>
        <w:t>Ενθαρρυντική η ομοφωνία για το υδρογόνο - Να εξεταστούν όλα τα τεχνικά ζητήματα.</w:t>
      </w:r>
    </w:p>
    <w:p w:rsidR="00940168" w:rsidRPr="00A30785" w:rsidRDefault="00940168" w:rsidP="00E02D99">
      <w:pPr>
        <w:rPr>
          <w:rFonts w:ascii="Book Antiqua" w:hAnsi="Book Antiqua"/>
          <w:sz w:val="22"/>
          <w:szCs w:val="22"/>
          <w:lang w:val="el-GR"/>
        </w:rPr>
      </w:pPr>
    </w:p>
    <w:p w:rsidR="00E02D99" w:rsidRPr="00A30785" w:rsidRDefault="00E02D99" w:rsidP="00E02D99">
      <w:pPr>
        <w:rPr>
          <w:rFonts w:ascii="Book Antiqua" w:hAnsi="Book Antiqua"/>
          <w:sz w:val="22"/>
          <w:szCs w:val="22"/>
          <w:lang w:val="el-GR"/>
        </w:rPr>
      </w:pPr>
      <w:r w:rsidRPr="00A30785">
        <w:rPr>
          <w:rFonts w:ascii="Book Antiqua" w:hAnsi="Book Antiqua"/>
          <w:sz w:val="22"/>
          <w:szCs w:val="22"/>
          <w:lang w:val="el-GR"/>
        </w:rPr>
        <w:t xml:space="preserve">Στη γεωπολιτική σημασία του υδρογόνου αναφέρθηκε ο Ευρωβουλευτής </w:t>
      </w:r>
      <w:r w:rsidR="00940168" w:rsidRPr="00A30785">
        <w:rPr>
          <w:rFonts w:ascii="Book Antiqua" w:hAnsi="Book Antiqua"/>
          <w:sz w:val="22"/>
          <w:szCs w:val="22"/>
          <w:lang w:val="el-GR"/>
        </w:rPr>
        <w:t xml:space="preserve">και επικεφαλής της Κοινοβουλευτικής Ομάδας </w:t>
      </w:r>
      <w:r w:rsidRPr="00A30785">
        <w:rPr>
          <w:rFonts w:ascii="Book Antiqua" w:hAnsi="Book Antiqua"/>
          <w:sz w:val="22"/>
          <w:szCs w:val="22"/>
          <w:lang w:val="el-GR"/>
        </w:rPr>
        <w:t>του ΠΑΣΟΚ</w:t>
      </w:r>
      <w:r w:rsidR="00940168" w:rsidRPr="00A30785">
        <w:rPr>
          <w:rFonts w:ascii="Book Antiqua" w:hAnsi="Book Antiqua"/>
          <w:sz w:val="22"/>
          <w:szCs w:val="22"/>
          <w:lang w:val="el-GR"/>
        </w:rPr>
        <w:t xml:space="preserve"> στο Ευρωπαϊκό Κοινοβούλιο</w:t>
      </w:r>
      <w:r w:rsidRPr="00A30785">
        <w:rPr>
          <w:rFonts w:ascii="Book Antiqua" w:hAnsi="Book Antiqua"/>
          <w:sz w:val="22"/>
          <w:szCs w:val="22"/>
          <w:lang w:val="el-GR"/>
        </w:rPr>
        <w:t xml:space="preserve">, </w:t>
      </w:r>
      <w:r w:rsidRPr="00A30785">
        <w:rPr>
          <w:rFonts w:ascii="Book Antiqua" w:hAnsi="Book Antiqua"/>
          <w:b/>
          <w:bCs/>
          <w:sz w:val="22"/>
          <w:szCs w:val="22"/>
          <w:lang w:val="el-GR"/>
        </w:rPr>
        <w:t>Νίκος Παπανδρέου</w:t>
      </w:r>
      <w:r w:rsidRPr="00A30785">
        <w:rPr>
          <w:rFonts w:ascii="Book Antiqua" w:hAnsi="Book Antiqua"/>
          <w:sz w:val="22"/>
          <w:szCs w:val="22"/>
          <w:lang w:val="el-GR"/>
        </w:rPr>
        <w:t>, από το βήμα του</w:t>
      </w:r>
      <w:r w:rsidRPr="00A30785">
        <w:rPr>
          <w:rFonts w:ascii="Book Antiqua" w:hAnsi="Book Antiqua"/>
          <w:sz w:val="22"/>
          <w:szCs w:val="22"/>
        </w:rPr>
        <w:t> Hydrogen</w:t>
      </w:r>
      <w:r w:rsidRPr="00A30785">
        <w:rPr>
          <w:rFonts w:ascii="Book Antiqua" w:hAnsi="Book Antiqua"/>
          <w:sz w:val="22"/>
          <w:szCs w:val="22"/>
          <w:lang w:val="el-GR"/>
        </w:rPr>
        <w:t xml:space="preserve"> &amp; </w:t>
      </w:r>
      <w:r w:rsidRPr="00A30785">
        <w:rPr>
          <w:rFonts w:ascii="Book Antiqua" w:hAnsi="Book Antiqua"/>
          <w:sz w:val="22"/>
          <w:szCs w:val="22"/>
        </w:rPr>
        <w:t>Green</w:t>
      </w:r>
      <w:r w:rsidRPr="00A30785">
        <w:rPr>
          <w:rFonts w:ascii="Book Antiqua" w:hAnsi="Book Antiqua"/>
          <w:sz w:val="22"/>
          <w:szCs w:val="22"/>
          <w:lang w:val="el-GR"/>
        </w:rPr>
        <w:t xml:space="preserve"> </w:t>
      </w:r>
      <w:r w:rsidRPr="00A30785">
        <w:rPr>
          <w:rFonts w:ascii="Book Antiqua" w:hAnsi="Book Antiqua"/>
          <w:sz w:val="22"/>
          <w:szCs w:val="22"/>
        </w:rPr>
        <w:t>Gases</w:t>
      </w:r>
      <w:r w:rsidRPr="00A30785">
        <w:rPr>
          <w:rFonts w:ascii="Book Antiqua" w:hAnsi="Book Antiqua"/>
          <w:sz w:val="22"/>
          <w:szCs w:val="22"/>
          <w:lang w:val="el-GR"/>
        </w:rPr>
        <w:t xml:space="preserve"> </w:t>
      </w:r>
      <w:r w:rsidRPr="00A30785">
        <w:rPr>
          <w:rFonts w:ascii="Book Antiqua" w:hAnsi="Book Antiqua"/>
          <w:sz w:val="22"/>
          <w:szCs w:val="22"/>
        </w:rPr>
        <w:t>Forum</w:t>
      </w:r>
      <w:r w:rsidRPr="00A30785">
        <w:rPr>
          <w:rFonts w:ascii="Book Antiqua" w:hAnsi="Book Antiqua"/>
          <w:sz w:val="22"/>
          <w:szCs w:val="22"/>
          <w:lang w:val="el-GR"/>
        </w:rPr>
        <w:t>,</w:t>
      </w:r>
      <w:r w:rsidRPr="00A30785">
        <w:rPr>
          <w:rFonts w:ascii="Book Antiqua" w:hAnsi="Book Antiqua"/>
          <w:sz w:val="22"/>
          <w:szCs w:val="22"/>
        </w:rPr>
        <w:t> </w:t>
      </w:r>
      <w:r w:rsidRPr="00A30785">
        <w:rPr>
          <w:rFonts w:ascii="Book Antiqua" w:hAnsi="Book Antiqua"/>
          <w:sz w:val="22"/>
          <w:szCs w:val="22"/>
          <w:lang w:val="el-GR"/>
        </w:rPr>
        <w:t>του</w:t>
      </w:r>
      <w:r w:rsidRPr="00A30785">
        <w:rPr>
          <w:rFonts w:ascii="Book Antiqua" w:hAnsi="Book Antiqua"/>
          <w:sz w:val="22"/>
          <w:szCs w:val="22"/>
        </w:rPr>
        <w:t> e</w:t>
      </w:r>
      <w:proofErr w:type="spellStart"/>
      <w:r w:rsidRPr="00A30785">
        <w:rPr>
          <w:rFonts w:ascii="Book Antiqua" w:hAnsi="Book Antiqua"/>
          <w:sz w:val="22"/>
          <w:szCs w:val="22"/>
        </w:rPr>
        <w:t>nergypress</w:t>
      </w:r>
      <w:r w:rsidRPr="00A30785">
        <w:rPr>
          <w:rFonts w:ascii="Book Antiqua" w:hAnsi="Book Antiqua"/>
          <w:sz w:val="22"/>
          <w:szCs w:val="22"/>
          <w:lang w:val="el-GR"/>
        </w:rPr>
        <w:t>,</w:t>
      </w:r>
      <w:proofErr w:type="spellEnd"/>
      <w:r w:rsidRPr="00A30785">
        <w:rPr>
          <w:rFonts w:ascii="Book Antiqua" w:hAnsi="Book Antiqua"/>
          <w:sz w:val="22"/>
          <w:szCs w:val="22"/>
          <w:lang w:val="el-GR"/>
        </w:rPr>
        <w:t xml:space="preserve"> αναδεικνύοντας</w:t>
      </w:r>
      <w:r w:rsidRPr="00A30785">
        <w:rPr>
          <w:rFonts w:ascii="Book Antiqua" w:hAnsi="Book Antiqua"/>
          <w:sz w:val="22"/>
          <w:szCs w:val="22"/>
        </w:rPr>
        <w:t> </w:t>
      </w:r>
      <w:r w:rsidRPr="00A30785">
        <w:rPr>
          <w:rFonts w:ascii="Book Antiqua" w:hAnsi="Book Antiqua"/>
          <w:sz w:val="22"/>
          <w:szCs w:val="22"/>
          <w:lang w:val="el-GR"/>
        </w:rPr>
        <w:t>τα βήματα που γίνονται στην Ευρώπη.</w:t>
      </w:r>
      <w:r w:rsidR="00940168" w:rsidRPr="00A30785">
        <w:rPr>
          <w:rFonts w:ascii="Book Antiqua" w:hAnsi="Book Antiqua"/>
          <w:sz w:val="22"/>
          <w:szCs w:val="22"/>
          <w:lang w:val="el-GR"/>
        </w:rPr>
        <w:t xml:space="preserve"> Το παραπάνω συνέδριο πραγματοποιήθηκε στην Αθήνα την Παρασκευή 23 Ιουνίου 2023.</w:t>
      </w:r>
    </w:p>
    <w:p w:rsidR="00163AAF" w:rsidRDefault="00163AAF" w:rsidP="00E02D99">
      <w:pPr>
        <w:rPr>
          <w:rFonts w:ascii="Book Antiqua" w:hAnsi="Book Antiqua"/>
          <w:sz w:val="22"/>
          <w:szCs w:val="22"/>
          <w:lang w:val="el-GR"/>
        </w:rPr>
      </w:pPr>
    </w:p>
    <w:p w:rsidR="00E02D99" w:rsidRPr="00A30785" w:rsidRDefault="00E02D99" w:rsidP="00E02D99">
      <w:pPr>
        <w:rPr>
          <w:rFonts w:ascii="Book Antiqua" w:hAnsi="Book Antiqua"/>
          <w:sz w:val="22"/>
          <w:szCs w:val="22"/>
          <w:lang w:val="el-GR"/>
        </w:rPr>
      </w:pPr>
      <w:r w:rsidRPr="00A30785">
        <w:rPr>
          <w:rFonts w:ascii="Book Antiqua" w:hAnsi="Book Antiqua"/>
          <w:sz w:val="22"/>
          <w:szCs w:val="22"/>
          <w:lang w:val="el-GR"/>
        </w:rPr>
        <w:t>Το πράσινο υδρογόνο είναι μια ανεξάντλητη πηγή καθαρής ενέργειας που μπορεί να συμβάλλει σημαντικά στην αντιμετώπιση των προκλήσεων που συνδέονται με την κλιματική αλλαγή και την εξάντληση των παραδοσιακών ορυκτών καυσίμων τόνισε ο ευρωβουλευτής του ΠΑΣΟΚ. Είναι σημαντικό είπε να αναγνωρίσουμε την αξία του υδρογόνου και να συνεχίσουμε να επενδύουμε σε έρευνα, ανάπτυξη και υποδομές που σχετίζονται με αυτήν την τεχνολογία. Η οικονομία του υδρογόνου μπορεί να δημιουργήσει νέες θέσεις εργασίας, να προάγει την καινοτομία και να μειώσει τις εκπομπές αερίων του θερμοκηπίου. Επιπλέον, μπορεί να ενισχύσει την ενεργειακή ανεξαρτησία και να προσφέρει μια βιώσιμη εναλλακτική λύση για την κινητικότητα και την ενεργειακή αποθήκευση.</w:t>
      </w:r>
    </w:p>
    <w:p w:rsidR="00E02D99" w:rsidRPr="00A30785" w:rsidRDefault="00E02D99" w:rsidP="00E02D99">
      <w:pPr>
        <w:rPr>
          <w:rFonts w:ascii="Book Antiqua" w:hAnsi="Book Antiqua"/>
          <w:sz w:val="22"/>
          <w:szCs w:val="22"/>
          <w:lang w:val="el-GR"/>
        </w:rPr>
      </w:pPr>
      <w:r w:rsidRPr="00A30785">
        <w:rPr>
          <w:rFonts w:ascii="Book Antiqua" w:hAnsi="Book Antiqua"/>
          <w:sz w:val="22"/>
          <w:szCs w:val="22"/>
          <w:lang w:val="el-GR"/>
        </w:rPr>
        <w:t>Στη συνέχεια ο κ. Παπανδρέου εξέφρασε τον προβληματισμό του για τις πολιτικές διαφωνίες εντός της ΕΕ, σχετικά με τον νόμο, που πρόκειται να έρθει στο Ευρωκοινοβούλιο σε ένα μήνα για την αποκατάσταση της φύσης, μεταξύ άλλων</w:t>
      </w:r>
      <w:r w:rsidRPr="00A30785">
        <w:rPr>
          <w:rFonts w:ascii="Book Antiqua" w:hAnsi="Book Antiqua"/>
          <w:sz w:val="22"/>
          <w:szCs w:val="22"/>
        </w:rPr>
        <w:t> </w:t>
      </w:r>
      <w:r w:rsidRPr="00A30785">
        <w:rPr>
          <w:rFonts w:ascii="Book Antiqua" w:hAnsi="Book Antiqua"/>
          <w:sz w:val="22"/>
          <w:szCs w:val="22"/>
          <w:lang w:val="el-GR"/>
        </w:rPr>
        <w:t>και της μείωσης του μεθανίου.</w:t>
      </w:r>
    </w:p>
    <w:p w:rsidR="00E02D99" w:rsidRPr="00A30785" w:rsidRDefault="00E02D99" w:rsidP="00E02D99">
      <w:pPr>
        <w:rPr>
          <w:rFonts w:ascii="Book Antiqua" w:hAnsi="Book Antiqua"/>
          <w:sz w:val="22"/>
          <w:szCs w:val="22"/>
          <w:lang w:val="el-GR"/>
        </w:rPr>
      </w:pPr>
      <w:r w:rsidRPr="00A30785">
        <w:rPr>
          <w:rFonts w:ascii="Book Antiqua" w:hAnsi="Book Antiqua"/>
          <w:sz w:val="22"/>
          <w:szCs w:val="22"/>
          <w:lang w:val="el-GR"/>
        </w:rPr>
        <w:t>“Για το υδρογόνο συμφωνούν όλοι”, όπως σημείωσε, καθώς μπορούν οι εταιρείες να αξιοποιήσουν τις υφιστάμενες υποδομές.</w:t>
      </w:r>
    </w:p>
    <w:p w:rsidR="00E02D99" w:rsidRPr="00A30785" w:rsidRDefault="00E02D99" w:rsidP="00E02D99">
      <w:pPr>
        <w:rPr>
          <w:rFonts w:ascii="Book Antiqua" w:hAnsi="Book Antiqua"/>
          <w:sz w:val="22"/>
          <w:szCs w:val="22"/>
          <w:lang w:val="el-GR"/>
        </w:rPr>
      </w:pPr>
      <w:r w:rsidRPr="00A30785">
        <w:rPr>
          <w:rFonts w:ascii="Book Antiqua" w:hAnsi="Book Antiqua"/>
          <w:sz w:val="22"/>
          <w:szCs w:val="22"/>
          <w:lang w:val="el-GR"/>
        </w:rPr>
        <w:t>Παράλληλα, έθεσε και κάποια τεχνικά ερωτήματα, υπογραμμίζοντας ότι το πράσινο υδρογόνο για την παραγωγή του χρειάζεται νερό, καταλύτες, αλλά και χρήση διοξειδίου του άνθρακα.</w:t>
      </w:r>
    </w:p>
    <w:p w:rsidR="00E02D99" w:rsidRPr="00A30785" w:rsidRDefault="00E02D99" w:rsidP="00E02D99">
      <w:pPr>
        <w:rPr>
          <w:rFonts w:ascii="Book Antiqua" w:hAnsi="Book Antiqua"/>
          <w:sz w:val="22"/>
          <w:szCs w:val="22"/>
          <w:lang w:val="el-GR"/>
        </w:rPr>
      </w:pPr>
      <w:r w:rsidRPr="00A30785">
        <w:rPr>
          <w:rFonts w:ascii="Book Antiqua" w:hAnsi="Book Antiqua"/>
          <w:sz w:val="22"/>
          <w:szCs w:val="22"/>
          <w:lang w:val="el-GR"/>
        </w:rPr>
        <w:t>Αντίστοιχα, ο Ευρωβουλευτής έθεσε τους προβληματισμούς τους για το κατά πόσο θα επιτευχθεί ευρεία χρήση υδρογόνου, ως καύσιμο στην αυτοκινητοβιομηχανία.</w:t>
      </w:r>
    </w:p>
    <w:p w:rsidR="00E02D99" w:rsidRPr="00A30785" w:rsidRDefault="00E02D99" w:rsidP="00E02D99">
      <w:pPr>
        <w:rPr>
          <w:rFonts w:ascii="Book Antiqua" w:hAnsi="Book Antiqua"/>
          <w:sz w:val="22"/>
          <w:szCs w:val="22"/>
          <w:lang w:val="el-GR"/>
        </w:rPr>
      </w:pPr>
      <w:r w:rsidRPr="00A30785">
        <w:rPr>
          <w:rFonts w:ascii="Book Antiqua" w:hAnsi="Book Antiqua"/>
          <w:sz w:val="22"/>
          <w:szCs w:val="22"/>
          <w:lang w:val="el-GR"/>
        </w:rPr>
        <w:t>Κλείνοντας, επεσήμανε ότι το επόμενο διάστημα, θα πρέπει να προχωρήσει το νομοθετικό πλαίσιο στη χώρα μας, καθώς σε αρκετά ζητήματα βρίσκεται, όπως ανέφερε, αρκετά πίσω.</w:t>
      </w:r>
    </w:p>
    <w:p w:rsidR="0047226A" w:rsidRPr="00EF7E22" w:rsidRDefault="0047226A" w:rsidP="00E02D99">
      <w:pPr>
        <w:jc w:val="center"/>
        <w:rPr>
          <w:rFonts w:ascii="Book Antiqua" w:hAnsi="Book Antiqua"/>
          <w:sz w:val="22"/>
          <w:szCs w:val="22"/>
          <w:lang w:val="el-GR"/>
        </w:rPr>
      </w:pPr>
    </w:p>
    <w:sectPr w:rsidR="0047226A" w:rsidRPr="00EF7E22">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23D5" w:rsidRDefault="004A23D5">
      <w:r>
        <w:separator/>
      </w:r>
    </w:p>
  </w:endnote>
  <w:endnote w:type="continuationSeparator" w:id="0">
    <w:p w:rsidR="004A23D5" w:rsidRDefault="004A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A1"/>
    <w:family w:val="roman"/>
    <w:pitch w:val="variable"/>
  </w:font>
  <w:font w:name="NSimSun">
    <w:panose1 w:val="02010609030101010101"/>
    <w:charset w:val="86"/>
    <w:family w:val="modern"/>
    <w:pitch w:val="fixed"/>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724" w:rsidRDefault="00177724">
    <w:pPr>
      <w:pStyle w:val="Footer"/>
      <w:tabs>
        <w:tab w:val="clear" w:pos="8306"/>
        <w:tab w:val="right" w:pos="8280"/>
      </w:tabs>
      <w:jc w:val="center"/>
      <w:rPr>
        <w:rFonts w:ascii="Arial" w:hAnsi="Arial"/>
        <w:sz w:val="20"/>
        <w:szCs w:val="20"/>
      </w:rPr>
    </w:pPr>
  </w:p>
  <w:p w:rsidR="00177724" w:rsidRDefault="00177724">
    <w:pPr>
      <w:pStyle w:val="Footer"/>
      <w:tabs>
        <w:tab w:val="clear" w:pos="8306"/>
        <w:tab w:val="right" w:pos="8280"/>
      </w:tabs>
      <w:jc w:val="center"/>
      <w:rPr>
        <w:rFonts w:ascii="Arial" w:hAnsi="Arial"/>
        <w:sz w:val="20"/>
        <w:szCs w:val="20"/>
      </w:rPr>
    </w:pPr>
  </w:p>
  <w:p w:rsidR="00177724" w:rsidRPr="006F1FFF" w:rsidRDefault="005E448F">
    <w:pPr>
      <w:pStyle w:val="Footer"/>
      <w:tabs>
        <w:tab w:val="clear" w:pos="8306"/>
        <w:tab w:val="right" w:pos="8280"/>
      </w:tabs>
      <w:jc w:val="center"/>
      <w:rPr>
        <w:lang w:val="el-GR"/>
      </w:rPr>
    </w:pPr>
    <w:r w:rsidRPr="006F1FFF">
      <w:rPr>
        <w:rFonts w:ascii="Arial" w:hAnsi="Arial"/>
        <w:sz w:val="20"/>
        <w:szCs w:val="20"/>
        <w:lang w:val="el-GR"/>
      </w:rPr>
      <w:t xml:space="preserve">Για επικοινωνία: </w:t>
    </w:r>
    <w:hyperlink r:id="rId1" w:history="1">
      <w:r w:rsidR="00F75CD9" w:rsidRPr="0039209F">
        <w:rPr>
          <w:rStyle w:val="Hyperlink"/>
          <w:rFonts w:ascii="Arial" w:eastAsia="Arial" w:hAnsi="Arial" w:cs="Arial"/>
          <w:sz w:val="20"/>
          <w:szCs w:val="20"/>
          <w:lang w:val="de-DE"/>
        </w:rPr>
        <w:t>nikos.papandreou</w:t>
      </w:r>
      <w:r w:rsidR="00F75CD9" w:rsidRPr="0039209F">
        <w:rPr>
          <w:rStyle w:val="Hyperlink"/>
          <w:rFonts w:ascii="Arial" w:eastAsia="Arial" w:hAnsi="Arial" w:cs="Arial"/>
          <w:sz w:val="20"/>
          <w:szCs w:val="20"/>
          <w:lang w:val="el-GR"/>
        </w:rPr>
        <w:t>-</w:t>
      </w:r>
      <w:r w:rsidR="00F75CD9" w:rsidRPr="0039209F">
        <w:rPr>
          <w:rStyle w:val="Hyperlink"/>
          <w:rFonts w:ascii="Arial" w:eastAsia="Arial" w:hAnsi="Arial" w:cs="Arial"/>
          <w:sz w:val="20"/>
          <w:szCs w:val="20"/>
        </w:rPr>
        <w:t>office</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ep</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europa</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23D5" w:rsidRDefault="004A23D5">
      <w:r>
        <w:separator/>
      </w:r>
    </w:p>
  </w:footnote>
  <w:footnote w:type="continuationSeparator" w:id="0">
    <w:p w:rsidR="004A23D5" w:rsidRDefault="004A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6058F"/>
    <w:multiLevelType w:val="multilevel"/>
    <w:tmpl w:val="DA7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58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24"/>
    <w:rsid w:val="00086F5A"/>
    <w:rsid w:val="0009098A"/>
    <w:rsid w:val="000B116C"/>
    <w:rsid w:val="000B538A"/>
    <w:rsid w:val="000D164F"/>
    <w:rsid w:val="001500CD"/>
    <w:rsid w:val="00163AAF"/>
    <w:rsid w:val="00177724"/>
    <w:rsid w:val="001D04F0"/>
    <w:rsid w:val="001F1810"/>
    <w:rsid w:val="001F2D17"/>
    <w:rsid w:val="002037D0"/>
    <w:rsid w:val="00224F95"/>
    <w:rsid w:val="002266B3"/>
    <w:rsid w:val="00252CE1"/>
    <w:rsid w:val="00256468"/>
    <w:rsid w:val="002C09EA"/>
    <w:rsid w:val="002F0457"/>
    <w:rsid w:val="00332373"/>
    <w:rsid w:val="00337BCE"/>
    <w:rsid w:val="00340CC7"/>
    <w:rsid w:val="00345E93"/>
    <w:rsid w:val="00373089"/>
    <w:rsid w:val="00373D5A"/>
    <w:rsid w:val="003C4DC6"/>
    <w:rsid w:val="003E1A80"/>
    <w:rsid w:val="004431F7"/>
    <w:rsid w:val="0047226A"/>
    <w:rsid w:val="004A23D5"/>
    <w:rsid w:val="004A4CE7"/>
    <w:rsid w:val="004B129E"/>
    <w:rsid w:val="004E135D"/>
    <w:rsid w:val="00584F05"/>
    <w:rsid w:val="005D4675"/>
    <w:rsid w:val="005E0654"/>
    <w:rsid w:val="005E448F"/>
    <w:rsid w:val="005F6D37"/>
    <w:rsid w:val="00676888"/>
    <w:rsid w:val="006C69C4"/>
    <w:rsid w:val="006F1FFF"/>
    <w:rsid w:val="007E0028"/>
    <w:rsid w:val="007F0790"/>
    <w:rsid w:val="00800354"/>
    <w:rsid w:val="008404F0"/>
    <w:rsid w:val="00844D23"/>
    <w:rsid w:val="008518A4"/>
    <w:rsid w:val="0085487F"/>
    <w:rsid w:val="00860AC8"/>
    <w:rsid w:val="00864805"/>
    <w:rsid w:val="008F4EC9"/>
    <w:rsid w:val="00902ED3"/>
    <w:rsid w:val="00922722"/>
    <w:rsid w:val="009327A4"/>
    <w:rsid w:val="00940168"/>
    <w:rsid w:val="00970EA2"/>
    <w:rsid w:val="009753D0"/>
    <w:rsid w:val="009820BE"/>
    <w:rsid w:val="009A2328"/>
    <w:rsid w:val="009C3567"/>
    <w:rsid w:val="009E68BE"/>
    <w:rsid w:val="00A30785"/>
    <w:rsid w:val="00A53340"/>
    <w:rsid w:val="00A61839"/>
    <w:rsid w:val="00A72E50"/>
    <w:rsid w:val="00A81C5B"/>
    <w:rsid w:val="00A90984"/>
    <w:rsid w:val="00AA061B"/>
    <w:rsid w:val="00AB21C5"/>
    <w:rsid w:val="00AB4766"/>
    <w:rsid w:val="00B0741F"/>
    <w:rsid w:val="00B63039"/>
    <w:rsid w:val="00B724BF"/>
    <w:rsid w:val="00B93FB4"/>
    <w:rsid w:val="00BA30D0"/>
    <w:rsid w:val="00BA6E6D"/>
    <w:rsid w:val="00C045D8"/>
    <w:rsid w:val="00C2103A"/>
    <w:rsid w:val="00C24A63"/>
    <w:rsid w:val="00C419A6"/>
    <w:rsid w:val="00C937D0"/>
    <w:rsid w:val="00CD573B"/>
    <w:rsid w:val="00CE5584"/>
    <w:rsid w:val="00CF020D"/>
    <w:rsid w:val="00D37751"/>
    <w:rsid w:val="00D47F43"/>
    <w:rsid w:val="00DB1280"/>
    <w:rsid w:val="00DC0059"/>
    <w:rsid w:val="00DE34C1"/>
    <w:rsid w:val="00DF22EF"/>
    <w:rsid w:val="00DF454F"/>
    <w:rsid w:val="00E02D99"/>
    <w:rsid w:val="00E34176"/>
    <w:rsid w:val="00EA4FDD"/>
    <w:rsid w:val="00ED726A"/>
    <w:rsid w:val="00EE0F88"/>
    <w:rsid w:val="00EE3806"/>
    <w:rsid w:val="00EF7E22"/>
    <w:rsid w:val="00F17229"/>
    <w:rsid w:val="00F42D71"/>
    <w:rsid w:val="00F73E02"/>
    <w:rsid w:val="00F75872"/>
    <w:rsid w:val="00F75CD9"/>
    <w:rsid w:val="00F82083"/>
    <w:rsid w:val="00FB21B7"/>
    <w:rsid w:val="00FC4BA9"/>
    <w:rsid w:val="00FD386A"/>
    <w:rsid w:val="00FE0EFC"/>
    <w:rsid w:val="00FF110A"/>
    <w:rsid w:val="00FF142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8CE9A55"/>
  <w15:docId w15:val="{186718BB-F89F-EF4B-9472-B13CF5B8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Times New Roman"/>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0"/>
      <w:szCs w:val="20"/>
      <w:u w:val="single" w:color="0000FF"/>
      <w:lang w:val="de-DE"/>
    </w:rPr>
  </w:style>
  <w:style w:type="paragraph" w:styleId="NormalWeb">
    <w:name w:val="Normal (Web)"/>
    <w:basedOn w:val="Normal"/>
    <w:uiPriority w:val="99"/>
    <w:semiHidden/>
    <w:unhideWhenUsed/>
    <w:rsid w:val="00340C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color w:val="auto"/>
      <w:bdr w:val="none" w:sz="0" w:space="0" w:color="auto"/>
      <w:lang w:val="en-GR"/>
      <w14:textOutline w14:w="0" w14:cap="rnd" w14:cmpd="sng" w14:algn="ctr">
        <w14:noFill/>
        <w14:prstDash w14:val="solid"/>
        <w14:bevel/>
      </w14:textOutline>
    </w:rPr>
  </w:style>
  <w:style w:type="character" w:customStyle="1" w:styleId="ykmvie">
    <w:name w:val="ykmvie"/>
    <w:basedOn w:val="DefaultParagraphFont"/>
    <w:rsid w:val="003C4DC6"/>
  </w:style>
  <w:style w:type="character" w:customStyle="1" w:styleId="apple-converted-space">
    <w:name w:val="apple-converted-space"/>
    <w:basedOn w:val="DefaultParagraphFont"/>
    <w:rsid w:val="00676888"/>
  </w:style>
  <w:style w:type="paragraph" w:styleId="BodyText">
    <w:name w:val="Body Text"/>
    <w:basedOn w:val="Normal"/>
    <w:link w:val="BodyTextChar"/>
    <w:rsid w:val="004722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jc w:val="left"/>
    </w:pPr>
    <w:rPr>
      <w:rFonts w:ascii="Liberation Serif" w:eastAsia="NSimSun" w:hAnsi="Liberation Serif" w:cs="Arial"/>
      <w:color w:val="auto"/>
      <w:kern w:val="2"/>
      <w:bdr w:val="none" w:sz="0" w:space="0" w:color="auto"/>
      <w:lang w:val="el-GR" w:eastAsia="zh-CN" w:bidi="hi-IN"/>
      <w14:textOutline w14:w="0" w14:cap="rnd" w14:cmpd="sng" w14:algn="ctr">
        <w14:noFill/>
        <w14:prstDash w14:val="solid"/>
        <w14:bevel/>
      </w14:textOutline>
    </w:rPr>
  </w:style>
  <w:style w:type="character" w:customStyle="1" w:styleId="BodyTextChar">
    <w:name w:val="Body Text Char"/>
    <w:basedOn w:val="DefaultParagraphFont"/>
    <w:link w:val="BodyText"/>
    <w:rsid w:val="0047226A"/>
    <w:rPr>
      <w:rFonts w:ascii="Liberation Serif" w:eastAsia="NSimSun" w:hAnsi="Liberation Serif" w:cs="Arial"/>
      <w:kern w:val="2"/>
      <w:sz w:val="24"/>
      <w:szCs w:val="24"/>
      <w:bdr w:val="none" w:sz="0" w:space="0" w:color="auto"/>
      <w:lang w:val="el-GR" w:eastAsia="zh-CN" w:bidi="hi-IN"/>
    </w:rPr>
  </w:style>
  <w:style w:type="paragraph" w:styleId="Header">
    <w:name w:val="header"/>
    <w:basedOn w:val="Normal"/>
    <w:link w:val="HeaderChar"/>
    <w:uiPriority w:val="99"/>
    <w:unhideWhenUsed/>
    <w:rsid w:val="00F75CD9"/>
    <w:pPr>
      <w:tabs>
        <w:tab w:val="center" w:pos="4513"/>
        <w:tab w:val="right" w:pos="9026"/>
      </w:tabs>
    </w:pPr>
  </w:style>
  <w:style w:type="character" w:customStyle="1" w:styleId="HeaderChar">
    <w:name w:val="Header Char"/>
    <w:basedOn w:val="DefaultParagraphFont"/>
    <w:link w:val="Header"/>
    <w:uiPriority w:val="99"/>
    <w:rsid w:val="00F75CD9"/>
    <w:rPr>
      <w:rFonts w:eastAsia="Times New Roman"/>
      <w:color w:val="000000"/>
      <w:sz w:val="24"/>
      <w:szCs w:val="24"/>
      <w:u w:color="000000"/>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F75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84550">
      <w:bodyDiv w:val="1"/>
      <w:marLeft w:val="0"/>
      <w:marRight w:val="0"/>
      <w:marTop w:val="0"/>
      <w:marBottom w:val="0"/>
      <w:divBdr>
        <w:top w:val="none" w:sz="0" w:space="0" w:color="auto"/>
        <w:left w:val="none" w:sz="0" w:space="0" w:color="auto"/>
        <w:bottom w:val="none" w:sz="0" w:space="0" w:color="auto"/>
        <w:right w:val="none" w:sz="0" w:space="0" w:color="auto"/>
      </w:divBdr>
      <w:divsChild>
        <w:div w:id="192036194">
          <w:marLeft w:val="0"/>
          <w:marRight w:val="0"/>
          <w:marTop w:val="0"/>
          <w:marBottom w:val="0"/>
          <w:divBdr>
            <w:top w:val="none" w:sz="0" w:space="0" w:color="auto"/>
            <w:left w:val="none" w:sz="0" w:space="0" w:color="auto"/>
            <w:bottom w:val="none" w:sz="0" w:space="0" w:color="auto"/>
            <w:right w:val="none" w:sz="0" w:space="0" w:color="auto"/>
          </w:divBdr>
          <w:divsChild>
            <w:div w:id="1816948452">
              <w:marLeft w:val="0"/>
              <w:marRight w:val="0"/>
              <w:marTop w:val="0"/>
              <w:marBottom w:val="0"/>
              <w:divBdr>
                <w:top w:val="none" w:sz="0" w:space="0" w:color="auto"/>
                <w:left w:val="none" w:sz="0" w:space="0" w:color="auto"/>
                <w:bottom w:val="none" w:sz="0" w:space="0" w:color="auto"/>
                <w:right w:val="none" w:sz="0" w:space="0" w:color="auto"/>
              </w:divBdr>
              <w:divsChild>
                <w:div w:id="1318878753">
                  <w:marLeft w:val="0"/>
                  <w:marRight w:val="0"/>
                  <w:marTop w:val="0"/>
                  <w:marBottom w:val="0"/>
                  <w:divBdr>
                    <w:top w:val="none" w:sz="0" w:space="0" w:color="auto"/>
                    <w:left w:val="none" w:sz="0" w:space="0" w:color="auto"/>
                    <w:bottom w:val="none" w:sz="0" w:space="0" w:color="auto"/>
                    <w:right w:val="none" w:sz="0" w:space="0" w:color="auto"/>
                  </w:divBdr>
                </w:div>
              </w:divsChild>
            </w:div>
            <w:div w:id="1518733735">
              <w:marLeft w:val="0"/>
              <w:marRight w:val="0"/>
              <w:marTop w:val="0"/>
              <w:marBottom w:val="0"/>
              <w:divBdr>
                <w:top w:val="none" w:sz="0" w:space="0" w:color="auto"/>
                <w:left w:val="none" w:sz="0" w:space="0" w:color="auto"/>
                <w:bottom w:val="none" w:sz="0" w:space="0" w:color="auto"/>
                <w:right w:val="none" w:sz="0" w:space="0" w:color="auto"/>
              </w:divBdr>
              <w:divsChild>
                <w:div w:id="1636179862">
                  <w:marLeft w:val="0"/>
                  <w:marRight w:val="0"/>
                  <w:marTop w:val="0"/>
                  <w:marBottom w:val="0"/>
                  <w:divBdr>
                    <w:top w:val="none" w:sz="0" w:space="0" w:color="auto"/>
                    <w:left w:val="none" w:sz="0" w:space="0" w:color="auto"/>
                    <w:bottom w:val="none" w:sz="0" w:space="0" w:color="auto"/>
                    <w:right w:val="none" w:sz="0" w:space="0" w:color="auto"/>
                  </w:divBdr>
                  <w:divsChild>
                    <w:div w:id="13925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499">
              <w:marLeft w:val="0"/>
              <w:marRight w:val="0"/>
              <w:marTop w:val="0"/>
              <w:marBottom w:val="0"/>
              <w:divBdr>
                <w:top w:val="none" w:sz="0" w:space="0" w:color="auto"/>
                <w:left w:val="none" w:sz="0" w:space="0" w:color="auto"/>
                <w:bottom w:val="none" w:sz="0" w:space="0" w:color="auto"/>
                <w:right w:val="none" w:sz="0" w:space="0" w:color="auto"/>
              </w:divBdr>
              <w:divsChild>
                <w:div w:id="55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8243">
          <w:marLeft w:val="0"/>
          <w:marRight w:val="0"/>
          <w:marTop w:val="0"/>
          <w:marBottom w:val="0"/>
          <w:divBdr>
            <w:top w:val="none" w:sz="0" w:space="0" w:color="auto"/>
            <w:left w:val="none" w:sz="0" w:space="0" w:color="auto"/>
            <w:bottom w:val="none" w:sz="0" w:space="0" w:color="auto"/>
            <w:right w:val="none" w:sz="0" w:space="0" w:color="auto"/>
          </w:divBdr>
          <w:divsChild>
            <w:div w:id="626396135">
              <w:marLeft w:val="0"/>
              <w:marRight w:val="0"/>
              <w:marTop w:val="0"/>
              <w:marBottom w:val="0"/>
              <w:divBdr>
                <w:top w:val="none" w:sz="0" w:space="0" w:color="auto"/>
                <w:left w:val="none" w:sz="0" w:space="0" w:color="auto"/>
                <w:bottom w:val="none" w:sz="0" w:space="0" w:color="auto"/>
                <w:right w:val="none" w:sz="0" w:space="0" w:color="auto"/>
              </w:divBdr>
              <w:divsChild>
                <w:div w:id="16214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8313">
          <w:marLeft w:val="0"/>
          <w:marRight w:val="0"/>
          <w:marTop w:val="0"/>
          <w:marBottom w:val="0"/>
          <w:divBdr>
            <w:top w:val="none" w:sz="0" w:space="0" w:color="auto"/>
            <w:left w:val="none" w:sz="0" w:space="0" w:color="auto"/>
            <w:bottom w:val="none" w:sz="0" w:space="0" w:color="auto"/>
            <w:right w:val="none" w:sz="0" w:space="0" w:color="auto"/>
          </w:divBdr>
          <w:divsChild>
            <w:div w:id="1486895219">
              <w:marLeft w:val="0"/>
              <w:marRight w:val="0"/>
              <w:marTop w:val="0"/>
              <w:marBottom w:val="0"/>
              <w:divBdr>
                <w:top w:val="none" w:sz="0" w:space="0" w:color="auto"/>
                <w:left w:val="none" w:sz="0" w:space="0" w:color="auto"/>
                <w:bottom w:val="none" w:sz="0" w:space="0" w:color="auto"/>
                <w:right w:val="none" w:sz="0" w:space="0" w:color="auto"/>
              </w:divBdr>
              <w:divsChild>
                <w:div w:id="1687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106">
          <w:marLeft w:val="0"/>
          <w:marRight w:val="0"/>
          <w:marTop w:val="0"/>
          <w:marBottom w:val="0"/>
          <w:divBdr>
            <w:top w:val="none" w:sz="0" w:space="0" w:color="auto"/>
            <w:left w:val="none" w:sz="0" w:space="0" w:color="auto"/>
            <w:bottom w:val="none" w:sz="0" w:space="0" w:color="auto"/>
            <w:right w:val="none" w:sz="0" w:space="0" w:color="auto"/>
          </w:divBdr>
          <w:divsChild>
            <w:div w:id="1408306415">
              <w:marLeft w:val="0"/>
              <w:marRight w:val="0"/>
              <w:marTop w:val="0"/>
              <w:marBottom w:val="0"/>
              <w:divBdr>
                <w:top w:val="none" w:sz="0" w:space="0" w:color="auto"/>
                <w:left w:val="none" w:sz="0" w:space="0" w:color="auto"/>
                <w:bottom w:val="none" w:sz="0" w:space="0" w:color="auto"/>
                <w:right w:val="none" w:sz="0" w:space="0" w:color="auto"/>
              </w:divBdr>
              <w:divsChild>
                <w:div w:id="711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2530">
          <w:marLeft w:val="0"/>
          <w:marRight w:val="0"/>
          <w:marTop w:val="0"/>
          <w:marBottom w:val="0"/>
          <w:divBdr>
            <w:top w:val="none" w:sz="0" w:space="0" w:color="auto"/>
            <w:left w:val="none" w:sz="0" w:space="0" w:color="auto"/>
            <w:bottom w:val="none" w:sz="0" w:space="0" w:color="auto"/>
            <w:right w:val="none" w:sz="0" w:space="0" w:color="auto"/>
          </w:divBdr>
          <w:divsChild>
            <w:div w:id="2087923035">
              <w:marLeft w:val="0"/>
              <w:marRight w:val="0"/>
              <w:marTop w:val="0"/>
              <w:marBottom w:val="0"/>
              <w:divBdr>
                <w:top w:val="none" w:sz="0" w:space="0" w:color="auto"/>
                <w:left w:val="none" w:sz="0" w:space="0" w:color="auto"/>
                <w:bottom w:val="none" w:sz="0" w:space="0" w:color="auto"/>
                <w:right w:val="none" w:sz="0" w:space="0" w:color="auto"/>
              </w:divBdr>
              <w:divsChild>
                <w:div w:id="1023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40801">
      <w:bodyDiv w:val="1"/>
      <w:marLeft w:val="0"/>
      <w:marRight w:val="0"/>
      <w:marTop w:val="0"/>
      <w:marBottom w:val="0"/>
      <w:divBdr>
        <w:top w:val="none" w:sz="0" w:space="0" w:color="auto"/>
        <w:left w:val="none" w:sz="0" w:space="0" w:color="auto"/>
        <w:bottom w:val="none" w:sz="0" w:space="0" w:color="auto"/>
        <w:right w:val="none" w:sz="0" w:space="0" w:color="auto"/>
      </w:divBdr>
      <w:divsChild>
        <w:div w:id="2144351405">
          <w:marLeft w:val="0"/>
          <w:marRight w:val="0"/>
          <w:marTop w:val="0"/>
          <w:marBottom w:val="0"/>
          <w:divBdr>
            <w:top w:val="none" w:sz="0" w:space="0" w:color="auto"/>
            <w:left w:val="none" w:sz="0" w:space="0" w:color="auto"/>
            <w:bottom w:val="none" w:sz="0" w:space="0" w:color="auto"/>
            <w:right w:val="none" w:sz="0" w:space="0" w:color="auto"/>
          </w:divBdr>
          <w:divsChild>
            <w:div w:id="1460760367">
              <w:marLeft w:val="0"/>
              <w:marRight w:val="0"/>
              <w:marTop w:val="0"/>
              <w:marBottom w:val="0"/>
              <w:divBdr>
                <w:top w:val="none" w:sz="0" w:space="0" w:color="auto"/>
                <w:left w:val="none" w:sz="0" w:space="0" w:color="auto"/>
                <w:bottom w:val="none" w:sz="0" w:space="0" w:color="auto"/>
                <w:right w:val="none" w:sz="0" w:space="0" w:color="auto"/>
              </w:divBdr>
              <w:divsChild>
                <w:div w:id="4874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289">
          <w:marLeft w:val="0"/>
          <w:marRight w:val="0"/>
          <w:marTop w:val="0"/>
          <w:marBottom w:val="0"/>
          <w:divBdr>
            <w:top w:val="none" w:sz="0" w:space="0" w:color="auto"/>
            <w:left w:val="none" w:sz="0" w:space="0" w:color="auto"/>
            <w:bottom w:val="none" w:sz="0" w:space="0" w:color="auto"/>
            <w:right w:val="none" w:sz="0" w:space="0" w:color="auto"/>
          </w:divBdr>
          <w:divsChild>
            <w:div w:id="1483622071">
              <w:marLeft w:val="0"/>
              <w:marRight w:val="0"/>
              <w:marTop w:val="0"/>
              <w:marBottom w:val="0"/>
              <w:divBdr>
                <w:top w:val="none" w:sz="0" w:space="0" w:color="auto"/>
                <w:left w:val="none" w:sz="0" w:space="0" w:color="auto"/>
                <w:bottom w:val="none" w:sz="0" w:space="0" w:color="auto"/>
                <w:right w:val="none" w:sz="0" w:space="0" w:color="auto"/>
              </w:divBdr>
              <w:divsChild>
                <w:div w:id="15412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ikos.papandreou-office@ep.europa.e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2023-06-23T22:29:00Z</dcterms:created>
  <dcterms:modified xsi:type="dcterms:W3CDTF">2023-06-23T22:46:00Z</dcterms:modified>
</cp:coreProperties>
</file>